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3E" w:rsidRDefault="00E9363E" w:rsidP="00E9363E">
      <w:pPr>
        <w:jc w:val="left"/>
        <w:rPr>
          <w:rFonts w:ascii="方正小标宋简体" w:eastAsia="方正小标宋简体" w:cs="方正小标宋简体"/>
          <w:sz w:val="44"/>
          <w:szCs w:val="44"/>
        </w:rPr>
      </w:pPr>
      <w:r w:rsidRPr="007276CA">
        <w:rPr>
          <w:rFonts w:ascii="黑体" w:eastAsia="黑体" w:hAnsi="仿宋" w:cs="黑体" w:hint="eastAsia"/>
          <w:szCs w:val="30"/>
        </w:rPr>
        <w:t>附件</w:t>
      </w:r>
      <w:r w:rsidR="00583BBE">
        <w:rPr>
          <w:rFonts w:ascii="黑体" w:eastAsia="黑体" w:hAnsi="仿宋" w:cs="黑体" w:hint="eastAsia"/>
          <w:szCs w:val="30"/>
        </w:rPr>
        <w:t>7</w:t>
      </w:r>
      <w:bookmarkStart w:id="0" w:name="_GoBack"/>
      <w:bookmarkEnd w:id="0"/>
    </w:p>
    <w:p w:rsidR="00E9363E" w:rsidRPr="007276CA" w:rsidRDefault="00E9363E" w:rsidP="00E9363E">
      <w:pPr>
        <w:jc w:val="center"/>
        <w:rPr>
          <w:rFonts w:ascii="黑体" w:eastAsia="黑体" w:hAnsi="仿宋"/>
          <w:szCs w:val="30"/>
        </w:rPr>
      </w:pPr>
      <w:r w:rsidRPr="007276CA">
        <w:rPr>
          <w:rFonts w:ascii="方正小标宋简体" w:eastAsia="方正小标宋简体" w:cs="方正小标宋简体" w:hint="eastAsia"/>
          <w:sz w:val="44"/>
          <w:szCs w:val="44"/>
        </w:rPr>
        <w:t>与党组织失去联系党员管理及处置情况汇总表</w:t>
      </w:r>
    </w:p>
    <w:tbl>
      <w:tblPr>
        <w:tblW w:w="14320" w:type="dxa"/>
        <w:jc w:val="center"/>
        <w:tblLook w:val="00A0" w:firstRow="1" w:lastRow="0" w:firstColumn="1" w:lastColumn="0" w:noHBand="0" w:noVBand="0"/>
      </w:tblPr>
      <w:tblGrid>
        <w:gridCol w:w="1440"/>
        <w:gridCol w:w="920"/>
        <w:gridCol w:w="920"/>
        <w:gridCol w:w="920"/>
        <w:gridCol w:w="920"/>
        <w:gridCol w:w="920"/>
        <w:gridCol w:w="920"/>
        <w:gridCol w:w="920"/>
        <w:gridCol w:w="920"/>
        <w:gridCol w:w="920"/>
        <w:gridCol w:w="920"/>
        <w:gridCol w:w="920"/>
        <w:gridCol w:w="920"/>
        <w:gridCol w:w="920"/>
        <w:gridCol w:w="920"/>
      </w:tblGrid>
      <w:tr w:rsidR="00E9363E" w:rsidRPr="00F823A7" w:rsidTr="00C01D46">
        <w:trPr>
          <w:trHeight w:val="284"/>
          <w:jc w:val="center"/>
        </w:trPr>
        <w:tc>
          <w:tcPr>
            <w:tcW w:w="6960" w:type="dxa"/>
            <w:gridSpan w:val="7"/>
            <w:tcBorders>
              <w:top w:val="nil"/>
              <w:left w:val="nil"/>
              <w:bottom w:val="single" w:sz="4" w:space="0" w:color="auto"/>
              <w:right w:val="nil"/>
            </w:tcBorders>
            <w:noWrap/>
            <w:vAlign w:val="center"/>
          </w:tcPr>
          <w:p w:rsidR="00E9363E" w:rsidRPr="00EE5081" w:rsidRDefault="00E9363E" w:rsidP="00C01D46">
            <w:pPr>
              <w:widowControl/>
              <w:jc w:val="left"/>
              <w:rPr>
                <w:rFonts w:ascii="仿宋_GB2312" w:hAnsi="宋体"/>
                <w:kern w:val="0"/>
                <w:sz w:val="20"/>
                <w:szCs w:val="20"/>
              </w:rPr>
            </w:pPr>
            <w:r w:rsidRPr="00EE5081">
              <w:rPr>
                <w:rFonts w:ascii="仿宋_GB2312" w:hAnsi="宋体" w:cs="仿宋_GB2312" w:hint="eastAsia"/>
                <w:kern w:val="0"/>
                <w:sz w:val="20"/>
                <w:szCs w:val="20"/>
              </w:rPr>
              <w:t>填报单位（盖章）：</w:t>
            </w:r>
          </w:p>
        </w:tc>
        <w:tc>
          <w:tcPr>
            <w:tcW w:w="920" w:type="dxa"/>
            <w:tcBorders>
              <w:top w:val="nil"/>
              <w:left w:val="nil"/>
              <w:bottom w:val="single" w:sz="4" w:space="0" w:color="auto"/>
              <w:right w:val="nil"/>
            </w:tcBorders>
            <w:noWrap/>
            <w:vAlign w:val="center"/>
          </w:tcPr>
          <w:p w:rsidR="00E9363E" w:rsidRPr="00EE5081" w:rsidRDefault="00E9363E" w:rsidP="00C01D46">
            <w:pPr>
              <w:widowControl/>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nil"/>
            </w:tcBorders>
            <w:noWrap/>
            <w:vAlign w:val="center"/>
          </w:tcPr>
          <w:p w:rsidR="00E9363E" w:rsidRPr="00EE5081" w:rsidRDefault="00E9363E" w:rsidP="00C01D46">
            <w:pPr>
              <w:widowControl/>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nil"/>
            </w:tcBorders>
            <w:noWrap/>
            <w:vAlign w:val="center"/>
          </w:tcPr>
          <w:p w:rsidR="00E9363E" w:rsidRPr="00EE5081" w:rsidRDefault="00E9363E" w:rsidP="00C01D46">
            <w:pPr>
              <w:widowControl/>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4600" w:type="dxa"/>
            <w:gridSpan w:val="5"/>
            <w:tcBorders>
              <w:top w:val="nil"/>
              <w:left w:val="nil"/>
              <w:bottom w:val="single" w:sz="4" w:space="0" w:color="auto"/>
              <w:right w:val="nil"/>
            </w:tcBorders>
            <w:noWrap/>
            <w:vAlign w:val="center"/>
          </w:tcPr>
          <w:p w:rsidR="00E9363E" w:rsidRPr="00EE5081" w:rsidRDefault="00E9363E" w:rsidP="00C01D46">
            <w:pPr>
              <w:widowControl/>
              <w:jc w:val="center"/>
              <w:rPr>
                <w:rFonts w:ascii="仿宋_GB2312" w:hAnsi="宋体"/>
                <w:kern w:val="0"/>
                <w:sz w:val="20"/>
                <w:szCs w:val="20"/>
              </w:rPr>
            </w:pPr>
            <w:r w:rsidRPr="00EE5081">
              <w:rPr>
                <w:rFonts w:ascii="仿宋_GB2312" w:hAnsi="宋体" w:cs="仿宋_GB2312" w:hint="eastAsia"/>
                <w:kern w:val="0"/>
                <w:sz w:val="20"/>
                <w:szCs w:val="20"/>
              </w:rPr>
              <w:t>填表日期：</w:t>
            </w:r>
          </w:p>
        </w:tc>
      </w:tr>
      <w:tr w:rsidR="00E9363E" w:rsidRPr="00F823A7" w:rsidTr="00C01D46">
        <w:trPr>
          <w:trHeight w:val="284"/>
          <w:jc w:val="center"/>
        </w:trPr>
        <w:tc>
          <w:tcPr>
            <w:tcW w:w="1440" w:type="dxa"/>
            <w:vMerge w:val="restart"/>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方式</w:t>
            </w:r>
            <w:r w:rsidRPr="00EE5081">
              <w:rPr>
                <w:rFonts w:ascii="仿宋_GB2312" w:hAnsi="宋体"/>
                <w:kern w:val="0"/>
                <w:sz w:val="20"/>
                <w:szCs w:val="20"/>
              </w:rPr>
              <w:br/>
            </w:r>
            <w:r w:rsidRPr="00EE5081">
              <w:rPr>
                <w:rFonts w:ascii="仿宋_GB2312" w:hAnsi="宋体"/>
                <w:kern w:val="0"/>
                <w:sz w:val="20"/>
                <w:szCs w:val="20"/>
              </w:rPr>
              <w:br/>
            </w:r>
            <w:r w:rsidRPr="00EE5081">
              <w:rPr>
                <w:rFonts w:ascii="仿宋_GB2312" w:hAnsi="宋体"/>
                <w:kern w:val="0"/>
                <w:sz w:val="20"/>
                <w:szCs w:val="20"/>
              </w:rPr>
              <w:br/>
            </w:r>
            <w:r w:rsidRPr="00EE5081">
              <w:rPr>
                <w:rFonts w:ascii="仿宋_GB2312" w:hAnsi="宋体" w:cs="仿宋_GB2312" w:hint="eastAsia"/>
                <w:kern w:val="0"/>
                <w:sz w:val="20"/>
                <w:szCs w:val="20"/>
              </w:rPr>
              <w:t>群体</w:t>
            </w:r>
          </w:p>
        </w:tc>
        <w:tc>
          <w:tcPr>
            <w:tcW w:w="5520" w:type="dxa"/>
            <w:gridSpan w:val="6"/>
            <w:vMerge w:val="restart"/>
            <w:tcBorders>
              <w:top w:val="single" w:sz="4" w:space="0" w:color="auto"/>
              <w:left w:val="single" w:sz="4" w:space="0" w:color="auto"/>
              <w:bottom w:val="single" w:sz="4" w:space="0" w:color="000000"/>
              <w:right w:val="single" w:sz="4" w:space="0" w:color="000000"/>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管理情况</w:t>
            </w:r>
          </w:p>
        </w:tc>
        <w:tc>
          <w:tcPr>
            <w:tcW w:w="7360" w:type="dxa"/>
            <w:gridSpan w:val="8"/>
            <w:tcBorders>
              <w:top w:val="single" w:sz="4" w:space="0" w:color="auto"/>
              <w:left w:val="nil"/>
              <w:bottom w:val="single" w:sz="4" w:space="0" w:color="auto"/>
              <w:right w:val="single" w:sz="4" w:space="0" w:color="000000"/>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处理情况</w:t>
            </w:r>
          </w:p>
        </w:tc>
      </w:tr>
      <w:tr w:rsidR="00E9363E" w:rsidRPr="00F823A7" w:rsidTr="00C01D46">
        <w:trPr>
          <w:trHeight w:val="284"/>
          <w:jc w:val="center"/>
        </w:trPr>
        <w:tc>
          <w:tcPr>
            <w:tcW w:w="1440" w:type="dxa"/>
            <w:vMerge/>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p>
        </w:tc>
        <w:tc>
          <w:tcPr>
            <w:tcW w:w="5520" w:type="dxa"/>
            <w:gridSpan w:val="6"/>
            <w:vMerge/>
            <w:tcBorders>
              <w:top w:val="single" w:sz="4" w:space="0" w:color="auto"/>
              <w:left w:val="single" w:sz="4" w:space="0" w:color="auto"/>
              <w:bottom w:val="single" w:sz="4" w:space="0" w:color="000000"/>
              <w:right w:val="single" w:sz="4" w:space="0" w:color="000000"/>
            </w:tcBorders>
            <w:vAlign w:val="center"/>
          </w:tcPr>
          <w:p w:rsidR="00E9363E" w:rsidRPr="00EE5081" w:rsidRDefault="00E9363E" w:rsidP="00C01D46">
            <w:pPr>
              <w:widowControl/>
              <w:snapToGrid w:val="0"/>
              <w:jc w:val="center"/>
              <w:rPr>
                <w:rFonts w:ascii="仿宋_GB2312" w:hAnsi="宋体"/>
                <w:kern w:val="0"/>
                <w:sz w:val="20"/>
                <w:szCs w:val="20"/>
              </w:rPr>
            </w:pPr>
          </w:p>
        </w:tc>
        <w:tc>
          <w:tcPr>
            <w:tcW w:w="2760" w:type="dxa"/>
            <w:gridSpan w:val="3"/>
            <w:tcBorders>
              <w:top w:val="single" w:sz="4" w:space="0" w:color="auto"/>
              <w:left w:val="nil"/>
              <w:bottom w:val="single" w:sz="4" w:space="0" w:color="auto"/>
              <w:right w:val="single" w:sz="4" w:space="0" w:color="000000"/>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组织处置</w:t>
            </w:r>
          </w:p>
        </w:tc>
        <w:tc>
          <w:tcPr>
            <w:tcW w:w="4600" w:type="dxa"/>
            <w:gridSpan w:val="5"/>
            <w:tcBorders>
              <w:top w:val="single" w:sz="4" w:space="0" w:color="auto"/>
              <w:left w:val="nil"/>
              <w:bottom w:val="single" w:sz="4" w:space="0" w:color="auto"/>
              <w:right w:val="single" w:sz="4" w:space="0" w:color="000000"/>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纪律处分</w:t>
            </w:r>
          </w:p>
        </w:tc>
      </w:tr>
      <w:tr w:rsidR="00E9363E" w:rsidRPr="00F823A7" w:rsidTr="00C01D46">
        <w:trPr>
          <w:trHeight w:val="284"/>
          <w:jc w:val="center"/>
        </w:trPr>
        <w:tc>
          <w:tcPr>
            <w:tcW w:w="1440" w:type="dxa"/>
            <w:vMerge/>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纳入组织管理</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不予承认党员资格</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取消预备党员资格</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保留组织关系</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停止党籍</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退党除名</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限期改正</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劝退或劝而不退除名</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自行脱党除名</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警告</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严惩警告</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撤销党内职务</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留党察看</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center"/>
              <w:rPr>
                <w:rFonts w:ascii="仿宋_GB2312" w:hAnsi="宋体"/>
                <w:kern w:val="0"/>
                <w:sz w:val="20"/>
                <w:szCs w:val="20"/>
              </w:rPr>
            </w:pPr>
            <w:r w:rsidRPr="00EE5081">
              <w:rPr>
                <w:rFonts w:ascii="仿宋_GB2312" w:hAnsi="宋体" w:cs="仿宋_GB2312" w:hint="eastAsia"/>
                <w:kern w:val="0"/>
                <w:sz w:val="20"/>
                <w:szCs w:val="20"/>
              </w:rPr>
              <w:t>开除党籍</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国有企业解除劳动关系人员</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非公有制企业离职人员</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农村外出务工经商人员</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E9363E">
            <w:pPr>
              <w:widowControl/>
              <w:snapToGrid w:val="0"/>
              <w:ind w:rightChars="-45" w:right="-135"/>
              <w:jc w:val="left"/>
              <w:rPr>
                <w:rFonts w:ascii="仿宋_GB2312" w:hAnsi="宋体"/>
                <w:kern w:val="0"/>
                <w:sz w:val="20"/>
                <w:szCs w:val="20"/>
              </w:rPr>
            </w:pPr>
            <w:r w:rsidRPr="00EE5081">
              <w:rPr>
                <w:rFonts w:ascii="仿宋_GB2312" w:hAnsi="宋体" w:cs="仿宋_GB2312" w:hint="eastAsia"/>
                <w:kern w:val="0"/>
                <w:sz w:val="20"/>
                <w:szCs w:val="20"/>
              </w:rPr>
              <w:t>机关事业单位离退休人员</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高校毕业生</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街道社区人户分离人员</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E9363E">
            <w:pPr>
              <w:widowControl/>
              <w:snapToGrid w:val="0"/>
              <w:ind w:rightChars="-94" w:right="-282"/>
              <w:jc w:val="left"/>
              <w:rPr>
                <w:rFonts w:ascii="仿宋_GB2312" w:hAnsi="宋体"/>
                <w:kern w:val="0"/>
                <w:sz w:val="20"/>
                <w:szCs w:val="20"/>
              </w:rPr>
            </w:pPr>
            <w:r w:rsidRPr="00EE5081">
              <w:rPr>
                <w:rFonts w:ascii="仿宋_GB2312" w:hAnsi="宋体" w:cs="仿宋_GB2312" w:hint="eastAsia"/>
                <w:kern w:val="0"/>
                <w:sz w:val="20"/>
                <w:szCs w:val="20"/>
              </w:rPr>
              <w:t>组织关系在人才中心人员</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其他</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single" w:sz="4" w:space="0" w:color="auto"/>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合计</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7276CA" w:rsidRDefault="00E9363E" w:rsidP="00C01D46">
            <w:pPr>
              <w:widowControl/>
              <w:snapToGrid w:val="0"/>
              <w:jc w:val="left"/>
              <w:rPr>
                <w:rFonts w:ascii="仿宋_GB2312" w:hAnsi="宋体"/>
                <w:kern w:val="0"/>
                <w:sz w:val="20"/>
                <w:szCs w:val="20"/>
              </w:rPr>
            </w:pPr>
            <w:r w:rsidRPr="007276CA">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7276CA" w:rsidRDefault="00E9363E" w:rsidP="00C01D46">
            <w:pPr>
              <w:widowControl/>
              <w:snapToGrid w:val="0"/>
              <w:jc w:val="left"/>
              <w:rPr>
                <w:rFonts w:ascii="仿宋_GB2312" w:hAnsi="宋体"/>
                <w:kern w:val="0"/>
                <w:sz w:val="20"/>
                <w:szCs w:val="20"/>
              </w:rPr>
            </w:pPr>
            <w:r w:rsidRPr="007276CA">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7276CA" w:rsidRDefault="00E9363E" w:rsidP="00C01D46">
            <w:pPr>
              <w:widowControl/>
              <w:snapToGrid w:val="0"/>
              <w:jc w:val="left"/>
              <w:rPr>
                <w:rFonts w:ascii="仿宋_GB2312" w:hAnsi="宋体"/>
                <w:kern w:val="0"/>
                <w:sz w:val="20"/>
                <w:szCs w:val="20"/>
              </w:rPr>
            </w:pPr>
            <w:r w:rsidRPr="007276CA">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7276CA" w:rsidRDefault="00E9363E" w:rsidP="00C01D46">
            <w:pPr>
              <w:widowControl/>
              <w:snapToGrid w:val="0"/>
              <w:jc w:val="left"/>
              <w:rPr>
                <w:rFonts w:ascii="仿宋_GB2312" w:hAnsi="宋体"/>
                <w:kern w:val="0"/>
                <w:sz w:val="20"/>
                <w:szCs w:val="20"/>
              </w:rPr>
            </w:pPr>
            <w:r w:rsidRPr="007276CA">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7276CA" w:rsidRDefault="00E9363E" w:rsidP="00C01D46">
            <w:pPr>
              <w:widowControl/>
              <w:snapToGrid w:val="0"/>
              <w:jc w:val="left"/>
              <w:rPr>
                <w:rFonts w:ascii="仿宋_GB2312" w:hAnsi="宋体"/>
                <w:kern w:val="0"/>
                <w:sz w:val="20"/>
                <w:szCs w:val="20"/>
              </w:rPr>
            </w:pPr>
            <w:r w:rsidRPr="007276CA">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7276CA" w:rsidRDefault="00E9363E" w:rsidP="00C01D46">
            <w:pPr>
              <w:widowControl/>
              <w:snapToGrid w:val="0"/>
              <w:jc w:val="left"/>
              <w:rPr>
                <w:rFonts w:ascii="仿宋_GB2312" w:hAnsi="宋体"/>
                <w:kern w:val="0"/>
                <w:sz w:val="20"/>
                <w:szCs w:val="20"/>
              </w:rPr>
            </w:pPr>
            <w:r w:rsidRPr="007276CA">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9363E" w:rsidRPr="00EE5081" w:rsidRDefault="00E9363E" w:rsidP="00C01D46">
            <w:pPr>
              <w:widowControl/>
              <w:snapToGrid w:val="0"/>
              <w:jc w:val="left"/>
              <w:rPr>
                <w:rFonts w:ascii="仿宋_GB2312" w:hAnsi="宋体"/>
                <w:kern w:val="0"/>
                <w:sz w:val="20"/>
                <w:szCs w:val="20"/>
              </w:rPr>
            </w:pPr>
            <w:r w:rsidRPr="00EE5081">
              <w:rPr>
                <w:rFonts w:ascii="仿宋_GB2312" w:hAnsi="宋体" w:cs="仿宋_GB2312" w:hint="eastAsia"/>
                <w:kern w:val="0"/>
                <w:sz w:val="20"/>
                <w:szCs w:val="20"/>
              </w:rPr>
              <w:t xml:space="preserve">　</w:t>
            </w:r>
          </w:p>
        </w:tc>
      </w:tr>
      <w:tr w:rsidR="00E9363E" w:rsidRPr="00F823A7" w:rsidTr="00C01D46">
        <w:trPr>
          <w:trHeight w:val="284"/>
          <w:jc w:val="center"/>
        </w:trPr>
        <w:tc>
          <w:tcPr>
            <w:tcW w:w="1440" w:type="dxa"/>
            <w:tcBorders>
              <w:top w:val="nil"/>
              <w:left w:val="nil"/>
              <w:bottom w:val="nil"/>
              <w:right w:val="nil"/>
            </w:tcBorders>
            <w:noWrap/>
            <w:vAlign w:val="center"/>
          </w:tcPr>
          <w:p w:rsidR="00E9363E" w:rsidRPr="00EE5081" w:rsidRDefault="00E9363E" w:rsidP="00C01D46">
            <w:pPr>
              <w:widowControl/>
              <w:snapToGrid w:val="0"/>
              <w:jc w:val="left"/>
              <w:rPr>
                <w:rFonts w:ascii="Courier New" w:hAnsi="Courier New" w:cs="Courier New"/>
                <w:kern w:val="0"/>
                <w:sz w:val="24"/>
              </w:rPr>
            </w:pPr>
            <w:r w:rsidRPr="00EE5081">
              <w:rPr>
                <w:rFonts w:ascii="Courier New" w:hAnsi="Courier New" w:cs="Courier New"/>
                <w:kern w:val="0"/>
                <w:sz w:val="24"/>
              </w:rPr>
              <w:t xml:space="preserve">        </w:t>
            </w:r>
          </w:p>
        </w:tc>
        <w:tc>
          <w:tcPr>
            <w:tcW w:w="920" w:type="dxa"/>
            <w:tcBorders>
              <w:top w:val="nil"/>
              <w:left w:val="nil"/>
              <w:bottom w:val="nil"/>
              <w:right w:val="nil"/>
            </w:tcBorders>
            <w:noWrap/>
            <w:vAlign w:val="center"/>
          </w:tcPr>
          <w:p w:rsidR="00E9363E" w:rsidRPr="00EE5081" w:rsidRDefault="00E9363E" w:rsidP="00C01D46">
            <w:pPr>
              <w:widowControl/>
              <w:snapToGrid w:val="0"/>
              <w:jc w:val="left"/>
              <w:rPr>
                <w:rFonts w:ascii="Courier New" w:hAnsi="Courier New" w:cs="Courier New"/>
                <w:kern w:val="0"/>
                <w:sz w:val="24"/>
              </w:rPr>
            </w:pPr>
            <w:r w:rsidRPr="00EE5081">
              <w:rPr>
                <w:rFonts w:ascii="Courier New" w:hAnsi="Courier New" w:cs="宋体" w:hint="eastAsia"/>
                <w:kern w:val="0"/>
                <w:sz w:val="24"/>
              </w:rPr>
              <w:t xml:space="preserve">　</w:t>
            </w:r>
          </w:p>
        </w:tc>
        <w:tc>
          <w:tcPr>
            <w:tcW w:w="920" w:type="dxa"/>
            <w:tcBorders>
              <w:top w:val="nil"/>
              <w:left w:val="nil"/>
              <w:bottom w:val="nil"/>
              <w:right w:val="nil"/>
            </w:tcBorders>
            <w:noWrap/>
            <w:vAlign w:val="center"/>
          </w:tcPr>
          <w:p w:rsidR="00E9363E" w:rsidRPr="00EE5081" w:rsidRDefault="00E9363E" w:rsidP="00C01D46">
            <w:pPr>
              <w:widowControl/>
              <w:snapToGrid w:val="0"/>
              <w:jc w:val="left"/>
              <w:rPr>
                <w:rFonts w:ascii="Courier New" w:hAnsi="Courier New" w:cs="Courier New"/>
                <w:kern w:val="0"/>
                <w:sz w:val="24"/>
              </w:rPr>
            </w:pPr>
            <w:r w:rsidRPr="00EE5081">
              <w:rPr>
                <w:rFonts w:ascii="Courier New" w:hAnsi="Courier New" w:cs="宋体" w:hint="eastAsia"/>
                <w:kern w:val="0"/>
                <w:sz w:val="24"/>
              </w:rPr>
              <w:t xml:space="preserve">　</w:t>
            </w:r>
          </w:p>
        </w:tc>
        <w:tc>
          <w:tcPr>
            <w:tcW w:w="920" w:type="dxa"/>
            <w:tcBorders>
              <w:top w:val="nil"/>
              <w:left w:val="nil"/>
              <w:bottom w:val="nil"/>
              <w:right w:val="nil"/>
            </w:tcBorders>
            <w:noWrap/>
            <w:vAlign w:val="center"/>
          </w:tcPr>
          <w:p w:rsidR="00E9363E" w:rsidRPr="00EE5081" w:rsidRDefault="00E9363E" w:rsidP="00C01D46">
            <w:pPr>
              <w:widowControl/>
              <w:snapToGrid w:val="0"/>
              <w:jc w:val="left"/>
              <w:rPr>
                <w:rFonts w:ascii="Courier New" w:hAnsi="Courier New" w:cs="Courier New"/>
                <w:kern w:val="0"/>
                <w:sz w:val="24"/>
              </w:rPr>
            </w:pPr>
            <w:r w:rsidRPr="00EE5081">
              <w:rPr>
                <w:rFonts w:ascii="Courier New" w:hAnsi="Courier New" w:cs="宋体" w:hint="eastAsia"/>
                <w:kern w:val="0"/>
                <w:sz w:val="24"/>
              </w:rPr>
              <w:t xml:space="preserve">　</w:t>
            </w:r>
          </w:p>
        </w:tc>
        <w:tc>
          <w:tcPr>
            <w:tcW w:w="920" w:type="dxa"/>
            <w:tcBorders>
              <w:top w:val="nil"/>
              <w:left w:val="nil"/>
              <w:bottom w:val="nil"/>
              <w:right w:val="nil"/>
            </w:tcBorders>
            <w:noWrap/>
            <w:vAlign w:val="center"/>
          </w:tcPr>
          <w:p w:rsidR="00E9363E" w:rsidRPr="00EE5081" w:rsidRDefault="00E9363E" w:rsidP="00C01D46">
            <w:pPr>
              <w:widowControl/>
              <w:snapToGrid w:val="0"/>
              <w:jc w:val="left"/>
              <w:rPr>
                <w:rFonts w:ascii="Courier New" w:hAnsi="Courier New" w:cs="Courier New"/>
                <w:kern w:val="0"/>
                <w:sz w:val="24"/>
              </w:rPr>
            </w:pPr>
            <w:r w:rsidRPr="00EE5081">
              <w:rPr>
                <w:rFonts w:ascii="Courier New" w:hAnsi="Courier New" w:cs="宋体" w:hint="eastAsia"/>
                <w:kern w:val="0"/>
                <w:sz w:val="24"/>
              </w:rPr>
              <w:t xml:space="preserve">　</w:t>
            </w:r>
          </w:p>
        </w:tc>
        <w:tc>
          <w:tcPr>
            <w:tcW w:w="920" w:type="dxa"/>
            <w:tcBorders>
              <w:top w:val="nil"/>
              <w:left w:val="nil"/>
              <w:bottom w:val="nil"/>
              <w:right w:val="nil"/>
            </w:tcBorders>
            <w:noWrap/>
            <w:vAlign w:val="center"/>
          </w:tcPr>
          <w:p w:rsidR="00E9363E" w:rsidRPr="00EE5081" w:rsidRDefault="00E9363E" w:rsidP="00C01D46">
            <w:pPr>
              <w:widowControl/>
              <w:snapToGrid w:val="0"/>
              <w:jc w:val="left"/>
              <w:rPr>
                <w:rFonts w:ascii="Courier New" w:hAnsi="Courier New" w:cs="Courier New"/>
                <w:kern w:val="0"/>
                <w:sz w:val="24"/>
              </w:rPr>
            </w:pPr>
            <w:r w:rsidRPr="00EE5081">
              <w:rPr>
                <w:rFonts w:ascii="Courier New" w:hAnsi="Courier New" w:cs="宋体" w:hint="eastAsia"/>
                <w:kern w:val="0"/>
                <w:sz w:val="24"/>
              </w:rPr>
              <w:t xml:space="preserve">　</w:t>
            </w:r>
          </w:p>
        </w:tc>
        <w:tc>
          <w:tcPr>
            <w:tcW w:w="920" w:type="dxa"/>
            <w:tcBorders>
              <w:top w:val="nil"/>
              <w:left w:val="nil"/>
              <w:bottom w:val="nil"/>
              <w:right w:val="nil"/>
            </w:tcBorders>
            <w:noWrap/>
            <w:vAlign w:val="center"/>
          </w:tcPr>
          <w:p w:rsidR="00E9363E" w:rsidRPr="00EE5081" w:rsidRDefault="00E9363E" w:rsidP="00C01D46">
            <w:pPr>
              <w:widowControl/>
              <w:snapToGrid w:val="0"/>
              <w:jc w:val="left"/>
              <w:rPr>
                <w:rFonts w:ascii="Courier New" w:hAnsi="Courier New" w:cs="Courier New"/>
                <w:kern w:val="0"/>
                <w:sz w:val="24"/>
              </w:rPr>
            </w:pPr>
            <w:r w:rsidRPr="00EE5081">
              <w:rPr>
                <w:rFonts w:ascii="Courier New" w:hAnsi="Courier New" w:cs="宋体" w:hint="eastAsia"/>
                <w:kern w:val="0"/>
                <w:sz w:val="24"/>
              </w:rPr>
              <w:t xml:space="preserve">　</w:t>
            </w:r>
          </w:p>
        </w:tc>
        <w:tc>
          <w:tcPr>
            <w:tcW w:w="920" w:type="dxa"/>
            <w:tcBorders>
              <w:top w:val="nil"/>
              <w:left w:val="nil"/>
              <w:bottom w:val="nil"/>
              <w:right w:val="nil"/>
            </w:tcBorders>
            <w:noWrap/>
            <w:vAlign w:val="center"/>
          </w:tcPr>
          <w:p w:rsidR="00E9363E" w:rsidRPr="007276CA" w:rsidRDefault="00E9363E" w:rsidP="00C01D46">
            <w:pPr>
              <w:widowControl/>
              <w:snapToGrid w:val="0"/>
              <w:jc w:val="left"/>
              <w:rPr>
                <w:rFonts w:ascii="仿宋_GB2312" w:hAnsi="Courier New"/>
                <w:kern w:val="0"/>
                <w:sz w:val="24"/>
              </w:rPr>
            </w:pPr>
            <w:r w:rsidRPr="007276CA">
              <w:rPr>
                <w:rFonts w:ascii="仿宋_GB2312" w:hAnsi="Courier New" w:cs="仿宋_GB2312" w:hint="eastAsia"/>
                <w:kern w:val="0"/>
                <w:sz w:val="24"/>
              </w:rPr>
              <w:t xml:space="preserve">　</w:t>
            </w:r>
          </w:p>
        </w:tc>
        <w:tc>
          <w:tcPr>
            <w:tcW w:w="6440" w:type="dxa"/>
            <w:gridSpan w:val="7"/>
            <w:tcBorders>
              <w:top w:val="single" w:sz="4" w:space="0" w:color="auto"/>
              <w:left w:val="nil"/>
              <w:bottom w:val="nil"/>
              <w:right w:val="nil"/>
            </w:tcBorders>
            <w:noWrap/>
            <w:vAlign w:val="center"/>
          </w:tcPr>
          <w:p w:rsidR="00E9363E" w:rsidRPr="007276CA" w:rsidRDefault="00E9363E" w:rsidP="00C01D46">
            <w:pPr>
              <w:widowControl/>
              <w:snapToGrid w:val="0"/>
              <w:jc w:val="left"/>
              <w:rPr>
                <w:rFonts w:ascii="仿宋_GB2312" w:hAnsi="Courier New"/>
                <w:kern w:val="0"/>
                <w:sz w:val="24"/>
              </w:rPr>
            </w:pPr>
            <w:r w:rsidRPr="007276CA">
              <w:rPr>
                <w:rFonts w:ascii="仿宋_GB2312" w:hAnsi="Courier New" w:cs="仿宋_GB2312" w:hint="eastAsia"/>
                <w:kern w:val="0"/>
                <w:sz w:val="24"/>
              </w:rPr>
              <w:t>填表人：</w:t>
            </w:r>
            <w:r w:rsidRPr="007276CA">
              <w:rPr>
                <w:rFonts w:ascii="仿宋_GB2312" w:hAnsi="Courier New" w:cs="仿宋_GB2312"/>
                <w:kern w:val="0"/>
                <w:sz w:val="24"/>
              </w:rPr>
              <w:t xml:space="preserve">            </w:t>
            </w:r>
            <w:r w:rsidRPr="007276CA">
              <w:rPr>
                <w:rFonts w:ascii="仿宋_GB2312" w:hAnsi="Courier New" w:cs="仿宋_GB2312" w:hint="eastAsia"/>
                <w:kern w:val="0"/>
                <w:sz w:val="24"/>
              </w:rPr>
              <w:t>联系电话：</w:t>
            </w:r>
          </w:p>
        </w:tc>
      </w:tr>
    </w:tbl>
    <w:p w:rsidR="00E9363E" w:rsidRDefault="00E9363E" w:rsidP="00E9363E">
      <w:pPr>
        <w:spacing w:line="600" w:lineRule="exact"/>
        <w:jc w:val="center"/>
        <w:rPr>
          <w:rFonts w:eastAsia="黑体"/>
          <w:sz w:val="34"/>
          <w:szCs w:val="34"/>
        </w:rPr>
      </w:pPr>
    </w:p>
    <w:p w:rsidR="00E9363E" w:rsidRPr="007276CA" w:rsidRDefault="00E9363E" w:rsidP="00E9363E">
      <w:pPr>
        <w:snapToGrid w:val="0"/>
        <w:jc w:val="center"/>
        <w:rPr>
          <w:rFonts w:ascii="方正小标宋简体" w:eastAsia="方正小标宋简体"/>
          <w:sz w:val="44"/>
          <w:szCs w:val="44"/>
        </w:rPr>
      </w:pPr>
      <w:r w:rsidRPr="007276CA">
        <w:rPr>
          <w:rFonts w:ascii="方正小标宋简体" w:eastAsia="方正小标宋简体" w:cs="方正小标宋简体" w:hint="eastAsia"/>
          <w:sz w:val="44"/>
          <w:szCs w:val="44"/>
        </w:rPr>
        <w:lastRenderedPageBreak/>
        <w:t>《与党组织失去联系党员管理及处置情况汇总表》</w:t>
      </w:r>
    </w:p>
    <w:p w:rsidR="00E9363E" w:rsidRPr="007276CA" w:rsidRDefault="00E9363E" w:rsidP="00E9363E">
      <w:pPr>
        <w:snapToGrid w:val="0"/>
        <w:jc w:val="center"/>
        <w:rPr>
          <w:rFonts w:ascii="方正小标宋简体" w:eastAsia="方正小标宋简体"/>
          <w:sz w:val="44"/>
          <w:szCs w:val="44"/>
        </w:rPr>
      </w:pPr>
      <w:r w:rsidRPr="007276CA">
        <w:rPr>
          <w:rFonts w:ascii="方正小标宋简体" w:eastAsia="方正小标宋简体" w:cs="方正小标宋简体" w:hint="eastAsia"/>
          <w:sz w:val="44"/>
          <w:szCs w:val="44"/>
        </w:rPr>
        <w:t>填表要求和指标解释</w:t>
      </w:r>
    </w:p>
    <w:p w:rsidR="00E9363E" w:rsidRPr="009D2CE0" w:rsidRDefault="00E9363E" w:rsidP="00E9363E">
      <w:pPr>
        <w:ind w:firstLineChars="200" w:firstLine="600"/>
        <w:rPr>
          <w:rFonts w:ascii="仿宋_GB2312" w:hAnsi="仿宋"/>
          <w:szCs w:val="30"/>
        </w:rPr>
      </w:pPr>
    </w:p>
    <w:p w:rsidR="00E9363E" w:rsidRPr="009D2CE0" w:rsidRDefault="00E9363E" w:rsidP="00E9363E">
      <w:pPr>
        <w:ind w:firstLineChars="200" w:firstLine="600"/>
        <w:rPr>
          <w:rFonts w:ascii="仿宋_GB2312" w:hAnsi="仿宋"/>
          <w:szCs w:val="30"/>
        </w:rPr>
      </w:pPr>
      <w:r w:rsidRPr="009D2CE0">
        <w:rPr>
          <w:rFonts w:ascii="仿宋_GB2312" w:hAnsi="仿宋" w:cs="仿宋_GB2312" w:hint="eastAsia"/>
          <w:szCs w:val="30"/>
        </w:rPr>
        <w:t>1</w:t>
      </w:r>
      <w:r>
        <w:rPr>
          <w:rFonts w:ascii="仿宋_GB2312" w:hAnsi="仿宋" w:cs="仿宋_GB2312" w:hint="eastAsia"/>
          <w:szCs w:val="30"/>
        </w:rPr>
        <w:t>．学院党委根据下级党组织填报情况，汇总后报学校党委组织部</w:t>
      </w:r>
      <w:r w:rsidRPr="009D2CE0">
        <w:rPr>
          <w:rFonts w:ascii="仿宋_GB2312" w:hAnsi="仿宋" w:cs="仿宋_GB2312" w:hint="eastAsia"/>
          <w:szCs w:val="30"/>
        </w:rPr>
        <w:t>。</w:t>
      </w:r>
    </w:p>
    <w:p w:rsidR="00E9363E" w:rsidRPr="009D2CE0" w:rsidRDefault="00E9363E" w:rsidP="00E9363E">
      <w:pPr>
        <w:ind w:firstLineChars="200" w:firstLine="600"/>
        <w:rPr>
          <w:rFonts w:ascii="仿宋_GB2312" w:hAnsi="仿宋"/>
          <w:szCs w:val="30"/>
        </w:rPr>
      </w:pPr>
      <w:r w:rsidRPr="009D2CE0">
        <w:rPr>
          <w:rFonts w:ascii="仿宋_GB2312" w:hAnsi="仿宋" w:cs="仿宋_GB2312" w:hint="eastAsia"/>
          <w:szCs w:val="30"/>
        </w:rPr>
        <w:t>2．与党组织失去联系党员包括经查找取得联系党员和经查找仍然无法取得联系党员。</w:t>
      </w:r>
    </w:p>
    <w:p w:rsidR="00E9363E" w:rsidRPr="009D2CE0" w:rsidRDefault="00E9363E" w:rsidP="00E9363E">
      <w:pPr>
        <w:ind w:firstLineChars="200" w:firstLine="600"/>
        <w:rPr>
          <w:rFonts w:ascii="仿宋_GB2312" w:hAnsi="仿宋"/>
          <w:szCs w:val="30"/>
        </w:rPr>
      </w:pPr>
      <w:r w:rsidRPr="009D2CE0">
        <w:rPr>
          <w:rFonts w:ascii="仿宋_GB2312" w:hAnsi="仿宋" w:cs="仿宋_GB2312" w:hint="eastAsia"/>
          <w:szCs w:val="30"/>
        </w:rPr>
        <w:t>3．本表根据《经查找取得联系党员登记表》和《经查找仍然无法取得联系党员登记表》反映的党员人数填报。联系查找结束时至填表日期期间的动态变化数据另附说明。</w:t>
      </w:r>
    </w:p>
    <w:p w:rsidR="00E9363E" w:rsidRPr="009D2CE0" w:rsidRDefault="00E9363E" w:rsidP="00E9363E">
      <w:pPr>
        <w:ind w:firstLineChars="200" w:firstLine="600"/>
        <w:rPr>
          <w:rFonts w:ascii="仿宋_GB2312" w:hAnsi="仿宋"/>
          <w:szCs w:val="30"/>
        </w:rPr>
      </w:pPr>
      <w:r w:rsidRPr="009D2CE0">
        <w:rPr>
          <w:rFonts w:ascii="仿宋_GB2312" w:hAnsi="仿宋" w:cs="仿宋_GB2312" w:hint="eastAsia"/>
          <w:szCs w:val="30"/>
        </w:rPr>
        <w:t>4．“纳入组织管理”指失联后经排查取得联系的党员中，转出组织关系和纳入原所在党组织正常管理的党员，不包括补转组织关系的党员。</w:t>
      </w:r>
    </w:p>
    <w:p w:rsidR="00E9363E" w:rsidRPr="009D2CE0" w:rsidRDefault="00E9363E" w:rsidP="00E9363E">
      <w:pPr>
        <w:ind w:firstLineChars="200" w:firstLine="600"/>
        <w:rPr>
          <w:rFonts w:ascii="仿宋_GB2312" w:hAnsi="仿宋"/>
          <w:szCs w:val="30"/>
        </w:rPr>
      </w:pPr>
      <w:r w:rsidRPr="009D2CE0">
        <w:rPr>
          <w:rFonts w:ascii="仿宋_GB2312" w:hAnsi="仿宋" w:cs="仿宋_GB2312" w:hint="eastAsia"/>
          <w:szCs w:val="30"/>
        </w:rPr>
        <w:t>5．“取消预备党员资格”统计失联后经排查取得联系和确实无法取得联系的预备党员中，被取消预备党员资格的人数。</w:t>
      </w:r>
    </w:p>
    <w:p w:rsidR="00E9363E" w:rsidRDefault="00E9363E" w:rsidP="00E9363E">
      <w:pPr>
        <w:ind w:firstLineChars="200" w:firstLine="600"/>
        <w:rPr>
          <w:rFonts w:ascii="仿宋_GB2312" w:hAnsi="仿宋" w:cs="仿宋_GB2312"/>
          <w:szCs w:val="30"/>
        </w:rPr>
      </w:pPr>
      <w:r w:rsidRPr="009D2CE0">
        <w:rPr>
          <w:rFonts w:ascii="仿宋_GB2312" w:hAnsi="仿宋" w:cs="仿宋_GB2312" w:hint="eastAsia"/>
          <w:szCs w:val="30"/>
        </w:rPr>
        <w:t>6．“组织处置”和“纪律处分”可以有交叉。</w:t>
      </w:r>
    </w:p>
    <w:p w:rsidR="00BA1940" w:rsidRPr="00E9363E" w:rsidRDefault="00BA1940"/>
    <w:sectPr w:rsidR="00BA1940" w:rsidRPr="00E9363E" w:rsidSect="00E9363E">
      <w:pgSz w:w="16838" w:h="11906" w:orient="landscape"/>
      <w:pgMar w:top="1800" w:right="1440" w:bottom="1800" w:left="144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FE" w:rsidRDefault="00B954FE" w:rsidP="00E9363E">
      <w:r>
        <w:separator/>
      </w:r>
    </w:p>
  </w:endnote>
  <w:endnote w:type="continuationSeparator" w:id="0">
    <w:p w:rsidR="00B954FE" w:rsidRDefault="00B954FE" w:rsidP="00E9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FE" w:rsidRDefault="00B954FE" w:rsidP="00E9363E">
      <w:r>
        <w:separator/>
      </w:r>
    </w:p>
  </w:footnote>
  <w:footnote w:type="continuationSeparator" w:id="0">
    <w:p w:rsidR="00B954FE" w:rsidRDefault="00B954FE" w:rsidP="00E9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3F"/>
    <w:rsid w:val="002F75F6"/>
    <w:rsid w:val="00583BBE"/>
    <w:rsid w:val="00833C3F"/>
    <w:rsid w:val="00B954FE"/>
    <w:rsid w:val="00BA1940"/>
    <w:rsid w:val="00E9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63E"/>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3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363E"/>
    <w:rPr>
      <w:sz w:val="18"/>
      <w:szCs w:val="18"/>
    </w:rPr>
  </w:style>
  <w:style w:type="paragraph" w:styleId="a4">
    <w:name w:val="footer"/>
    <w:basedOn w:val="a"/>
    <w:link w:val="Char0"/>
    <w:uiPriority w:val="99"/>
    <w:unhideWhenUsed/>
    <w:rsid w:val="00E936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36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63E"/>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3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363E"/>
    <w:rPr>
      <w:sz w:val="18"/>
      <w:szCs w:val="18"/>
    </w:rPr>
  </w:style>
  <w:style w:type="paragraph" w:styleId="a4">
    <w:name w:val="footer"/>
    <w:basedOn w:val="a"/>
    <w:link w:val="Char0"/>
    <w:uiPriority w:val="99"/>
    <w:unhideWhenUsed/>
    <w:rsid w:val="00E936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36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2016-02-25T08:45:00Z</dcterms:created>
  <dcterms:modified xsi:type="dcterms:W3CDTF">2016-02-27T01:58:00Z</dcterms:modified>
</cp:coreProperties>
</file>