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>
      <w:pPr>
        <w:jc w:val="center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eastAsia="zh-CN"/>
        </w:rPr>
        <w:t>上半年</w:t>
      </w:r>
      <w:r>
        <w:rPr>
          <w:rFonts w:hint="eastAsia" w:ascii="宋体" w:hAnsi="宋体"/>
          <w:b/>
          <w:sz w:val="28"/>
          <w:szCs w:val="28"/>
        </w:rPr>
        <w:t>“国旗下的誓言”升旗仪式暨主题宣讲活动</w:t>
      </w:r>
    </w:p>
    <w:p>
      <w:pPr>
        <w:jc w:val="center"/>
        <w:outlineLvl w:val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各承办单位时间安排表</w:t>
      </w:r>
    </w:p>
    <w:tbl>
      <w:tblPr>
        <w:tblStyle w:val="5"/>
        <w:tblW w:w="10304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073"/>
        <w:gridCol w:w="2237"/>
        <w:gridCol w:w="3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3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时间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单位</w:t>
            </w: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时间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3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14</w:t>
            </w:r>
            <w:r>
              <w:rPr>
                <w:rFonts w:hint="eastAsia"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人文学院</w:t>
            </w:r>
          </w:p>
        </w:tc>
        <w:tc>
          <w:tcPr>
            <w:tcW w:w="2237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16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3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21</w:t>
            </w:r>
            <w:r>
              <w:rPr>
                <w:rFonts w:hint="eastAsia"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法学院</w:t>
            </w:r>
          </w:p>
        </w:tc>
        <w:tc>
          <w:tcPr>
            <w:tcW w:w="2237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>2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3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28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外国语学院</w:t>
            </w:r>
          </w:p>
        </w:tc>
        <w:tc>
          <w:tcPr>
            <w:tcW w:w="2237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30</w:t>
            </w:r>
            <w:r>
              <w:rPr>
                <w:rFonts w:hint="eastAsia"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3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28"/>
              </w:rPr>
              <w:t>月1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经济学院</w:t>
            </w:r>
          </w:p>
        </w:tc>
        <w:tc>
          <w:tcPr>
            <w:tcW w:w="2237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化工与制药学院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3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18</w:t>
            </w:r>
            <w:r>
              <w:rPr>
                <w:rFonts w:hint="eastAsia"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管理学院</w:t>
            </w:r>
          </w:p>
        </w:tc>
        <w:tc>
          <w:tcPr>
            <w:tcW w:w="2237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  <w:szCs w:val="28"/>
              </w:rPr>
              <w:t>月1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食品与生物工程学院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3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25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体育学院</w:t>
            </w:r>
          </w:p>
        </w:tc>
        <w:tc>
          <w:tcPr>
            <w:tcW w:w="2237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  <w:szCs w:val="28"/>
              </w:rPr>
              <w:t>月2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3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b/>
                <w:bCs/>
                <w:sz w:val="24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月</w:t>
            </w:r>
            <w:r>
              <w:rPr>
                <w:rFonts w:hint="eastAsia" w:eastAsia="仿宋_GB2312"/>
                <w:b/>
                <w:bCs/>
                <w:sz w:val="24"/>
                <w:szCs w:val="28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国际教育学院</w:t>
            </w:r>
          </w:p>
        </w:tc>
        <w:tc>
          <w:tcPr>
            <w:tcW w:w="2237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6</w:t>
            </w:r>
            <w:r>
              <w:rPr>
                <w:rFonts w:eastAsia="仿宋_GB2312"/>
                <w:sz w:val="24"/>
                <w:szCs w:val="28"/>
              </w:rPr>
              <w:t>月2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7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162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物理与工程学院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3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9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  <w:tc>
          <w:tcPr>
            <w:tcW w:w="3073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材料科学与工程学院</w:t>
            </w:r>
          </w:p>
        </w:tc>
        <w:tc>
          <w:tcPr>
            <w:tcW w:w="2237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b/>
                <w:bCs/>
                <w:sz w:val="24"/>
                <w:szCs w:val="28"/>
                <w:lang w:val="en-US" w:eastAsia="zh-CN"/>
              </w:rPr>
              <w:t>7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月1日</w:t>
            </w:r>
          </w:p>
        </w:tc>
        <w:tc>
          <w:tcPr>
            <w:tcW w:w="3162" w:type="dxa"/>
            <w:shd w:val="clear" w:color="auto" w:fill="auto"/>
            <w:textDirection w:val="lrTb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艺术设计学院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843"/>
    <w:rsid w:val="000F69F3"/>
    <w:rsid w:val="003C5D7A"/>
    <w:rsid w:val="00826843"/>
    <w:rsid w:val="00CC69E7"/>
    <w:rsid w:val="00F7030B"/>
    <w:rsid w:val="68A33A18"/>
    <w:rsid w:val="6EC57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2015-04-20T08:36:00Z</dcterms:created>
  <dc:creator>可可西里</dc:creator>
  <cp:lastModifiedBy>Administrator</cp:lastModifiedBy>
  <dcterms:modified xsi:type="dcterms:W3CDTF">2016-03-03T08:41:22Z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